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8850" w:type="dxa"/>
        <w:gridCol w:w="191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088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1911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308850" w:type="pct"/>
            <w:vAlign w:val="center"/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911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08850" w:type="pct"/>
            <w:vAlign w:val="center"/>
          </w:tcPr>
          <w:p>
            <w:pPr>
              <w:jc w:val="center"/>
            </w:pPr>
            <w:r>
              <w:rPr/>
              <w:t xml:space="preserve">10/06/2026 Decreto de Actualización de las vías afectadas por el sistema de cámaras para el control, regulación, vigilancia y disciplina del tráfico.</w:t>
            </w:r>
          </w:p>
        </w:tc>
        <w:tc>
          <w:tcPr>
            <w:tcW w:w="191150" w:type="pct"/>
          </w:tcPr>
          <w:p>
            <w:pPr/>
          </w:p>
        </w:tc>
      </w:tr>
      <w:tr>
        <w:trPr/>
        <w:tc>
          <w:tcPr>
            <w:tcW w:w="3088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911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08850" w:type="pct"/>
            <w:vAlign w:val="center"/>
          </w:tcPr>
          <w:p>
            <w:pPr>
              <w:jc w:val="center"/>
            </w:pPr>
            <w:r>
              <w:rPr/>
              <w:t xml:space="preserve">14/04/2025 Relación de las Resoluciones dictadas por la Alcaldía y las concejalías delegadas incorporadas al Libro de Resoluciones de la Alcaldía, desde la número 1113 (18/03/2025) hasta la 1524 (12/04/2025), para dar cuenta en las sesiones ordinarias de las comisiones informativas y en la sesión ordinaria del Pleno de la corporación del mes de abril de 2025.</w:t>
            </w:r>
          </w:p>
        </w:tc>
        <w:tc>
          <w:tcPr>
            <w:tcW w:w="191150" w:type="pct"/>
          </w:tcPr>
          <w:p>
            <w:pPr/>
          </w:p>
        </w:tc>
      </w:tr>
      <w:tr>
        <w:trPr/>
        <w:tc>
          <w:tcPr>
            <w:tcW w:w="308850" w:type="pct"/>
            <w:vAlign w:val="center"/>
          </w:tcPr>
          <w:p>
            <w:pPr>
              <w:jc w:val="center"/>
            </w:pPr>
            <w:r>
              <w:rPr/>
              <w:t xml:space="preserve"> 19/03/2025 Reconocimiento de la Obligación de ayudas económicas sociales</w:t>
            </w:r>
          </w:p>
        </w:tc>
        <w:tc>
          <w:tcPr>
            <w:tcW w:w="1911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2026-09-12T16:59:36+00:00</dcterms:created>
  <dcterms:modified xsi:type="dcterms:W3CDTF">2026-09-12T16:59:36+00:00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