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Consulta Pública sobre la Redacción de una Ordenanza de Protección contra la Contaminación Acústica 23/05/2026</w:t>
            </w:r>
          </w:p>
        </w:tc>
        <w:tc>
          <w:tcPr>
            <w:tcW w:w="191150" w:type="pct"/>
          </w:tcPr>
          <w:p>
            <w:pPr/>
          </w:p>
        </w:tc>
      </w:tr>
    </w:tbl>
    <w:p>
      <w:pPr/>
      <w:r>
        <w:rPr/>
        <w:t xml:space="preserve">   En cumplimiento del artículo 133 de la Ley 39/2015, de 1 de octubre, con carácter previo a la elaboración de la Ordenanza Municipal de Protección contra la Contaminación Acústica, es preciso sustanciar una consulta pública. Los sujetos y las organizaciones más representativas potencialmente afectadas por la futura norma podrán expresar su opinión sobre los aspectos de documento adjunto a través de Registro General del Ayuntamiento.   </w:t>
      </w:r>
    </w:p>
    <w:p>
      <w:pPr>
        <w:jc w:val="both"/>
      </w:pPr>
      <w:r>
        <w:rPr/>
        <w:t xml:space="preserve">                          </w:t>
      </w:r>
    </w:p>
    <w:p>
      <w:pPr>
        <w:jc w:val="both"/>
      </w:pPr>
      <w:r>
        <w:rPr>
          <w:b w:val="1"/>
          <w:bCs w:val="1"/>
        </w:rPr>
        <w:t xml:space="preserve">Hasta el 9 de junio inclusive:</w:t>
      </w:r>
    </w:p>
    <w:p>
      <w:pPr>
        <w:jc w:val="both"/>
      </w:pPr>
      <w:r>
        <w:rPr/>
        <w:t xml:space="preserve">    Electrónicamente en  las 24 horas.   Presencialmente en el Registro General situado en Plaza de la Constitución, lunes a viernes de 9 a 14 horas.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2026-06-14T00:50:38+00:00</dcterms:created>
  <dcterms:modified xsi:type="dcterms:W3CDTF">2026-06-14T00:50:38+00:00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