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6450" w:type="dxa"/>
        <w:gridCol w:w="282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6450" w:type="pct"/>
          </w:tcPr>
          <w:p>
            <w:pPr/>
            <w:r>
              <w:rPr/>
              <w:t xml:space="preserve">Estudio de Detalle de la Manzana 28 del sector UZ 1, 2, 3, “Monte de la Villa”, promovido por Residencial New Sureste, S. L.,</w:t>
            </w:r>
          </w:p>
        </w:tc>
        <w:tc>
          <w:tcPr>
            <w:tcW w:w="2822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BOCM 12-05-2026: Aprobación definitiva del Estudio de Detalle</w:t>
            </w:r>
          </w:p>
        </w:tc>
        <w:tc>
          <w:tcPr>
            <w:tcW w:w="282250" w:type="pct"/>
          </w:tcPr>
          <w:p>
            <w:pPr/>
          </w:p>
        </w:tc>
      </w:tr>
      <w:tr>
        <w:trPr/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BOCM 26-02-2026</w:t>
            </w:r>
          </w:p>
        </w:tc>
        <w:tc>
          <w:tcPr>
            <w:tcW w:w="282250" w:type="pct"/>
          </w:tcPr>
          <w:p>
            <w:pPr/>
          </w:p>
        </w:tc>
      </w:tr>
      <w:tr>
        <w:trPr/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Aprobación Inicial del Estudio</w:t>
            </w:r>
          </w:p>
        </w:tc>
        <w:tc>
          <w:tcPr>
            <w:tcW w:w="282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2026-07-29T11:42:27+00:00</dcterms:created>
  <dcterms:modified xsi:type="dcterms:W3CDTF">2026-07-29T11:42:27+00:00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