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Actualmente las EUCC que hay en el municipio son:</w:t>
      </w:r>
    </w:p>
    <w:tbl>
      <w:tblGrid>
        <w:gridCol w:w="181450" w:type="dxa"/>
        <w:gridCol w:w="56450" w:type="dxa"/>
        <w:gridCol w:w="2822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81450" w:type="pct"/>
          </w:tcPr>
          <w:p>
            <w:pPr/>
            <w:r>
              <w:rPr/>
              <w:t xml:space="preserve"> Fecha</w:t>
            </w:r>
          </w:p>
        </w:tc>
        <w:tc>
          <w:tcPr>
            <w:tcW w:w="564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822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181450" w:type="pct"/>
            <w:vAlign w:val="center"/>
          </w:tcPr>
          <w:p>
            <w:pPr/>
            <w:r>
              <w:rPr/>
              <w:t xml:space="preserve">24/11/2025</w:t>
            </w:r>
          </w:p>
        </w:tc>
        <w:tc>
          <w:tcPr>
            <w:tcW w:w="56450" w:type="pct"/>
            <w:vAlign w:val="center"/>
          </w:tcPr>
          <w:p>
            <w:pPr>
              <w:jc w:val="center"/>
            </w:pPr>
            <w:r>
              <w:rPr/>
              <w:t xml:space="preserve">Certificado de acuerdo del Pleno: “Punto 13.1.- Medida Cautelar: Intervención provisional de la gestión de la Entidad Urbanística de Conservación El Bosque</w:t>
            </w:r>
          </w:p>
        </w:tc>
        <w:tc>
          <w:tcPr>
            <w:tcW w:w="2822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2026-07-29T11:43:45+00:00</dcterms:created>
  <dcterms:modified xsi:type="dcterms:W3CDTF">2026-07-29T11:43:45+00:00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