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05550" w:type="dxa"/>
        <w:gridCol w:w="279750" w:type="dxa"/>
      </w:tblGrid>
      <w:tblPr>
        <w:tblW w:w="78950" w:type="pct"/>
        <w:tblLayout w:type="autofit"/>
        <w:bidiVisual w:val="0"/>
      </w:tblPr>
      <w:tr>
        <w:trPr>
          <w:tblHeader w:val="1"/>
        </w:trPr>
        <w:tc>
          <w:tcPr>
            <w:tcW w:w="2055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79750" w:type="pct"/>
          </w:tcPr>
          <w:p>
            <w:pPr/>
            <w:r>
              <w:rPr/>
              <w:t xml:space="preserve">Descargar</w:t>
            </w:r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PGOU-vallados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PGOU-estudios de viabilidad</w:t>
            </w:r>
          </w:p>
        </w:tc>
        <w:tc>
          <w:tcPr>
            <w:tcW w:w="279750" w:type="pct"/>
          </w:tcPr>
          <w:p>
            <w:pPr/>
          </w:p>
        </w:tc>
      </w:tr>
      <w:tr>
        <w:trPr/>
        <w:tc>
          <w:tcPr>
            <w:tcW w:w="205550" w:type="pct"/>
            <w:vAlign w:val="center"/>
          </w:tcPr>
          <w:p>
            <w:pPr/>
            <w:r>
              <w:rPr/>
              <w:t xml:space="preserve">Criterio interpretativo sobre la modificación puntual nº 7 del PGOU</w:t>
            </w:r>
          </w:p>
        </w:tc>
        <w:tc>
          <w:tcPr>
            <w:tcW w:w="2797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2026-09-12T16:58:47+00:00</dcterms:created>
  <dcterms:modified xsi:type="dcterms:W3CDTF">2026-09-12T16:58:47+00:00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