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750" w:type="dxa"/>
        <w:gridCol w:w="26750" w:type="dxa"/>
        <w:gridCol w:w="146700" w:type="dxa"/>
        <w:gridCol w:w="278350" w:type="dxa"/>
      </w:tblGrid>
      <w:tblPr>
        <w:tblW w:w="78950" w:type="pct"/>
        <w:tblLayout w:type="autofit"/>
        <w:bidiVisual w:val="0"/>
      </w:tblPr>
      <w:tr>
        <w:trPr>
          <w:tblHeader w:val="1"/>
        </w:trPr>
        <w:tc>
          <w:tcPr>
            <w:tcW w:w="535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146700" w:type="pct"/>
          </w:tcPr>
          <w:p>
            <w:pPr/>
            <w:r>
              <w:rPr/>
              <w:t xml:space="preserve">Total Contratos</w:t>
            </w:r>
          </w:p>
        </w:tc>
        <w:tc>
          <w:tcPr>
            <w:tcW w:w="278350" w:type="pct"/>
          </w:tcPr>
          <w:p>
            <w:pPr/>
            <w:r>
              <w:rPr/>
              <w:t xml:space="preserve">%</w:t>
            </w:r>
          </w:p>
        </w:tc>
      </w:tr>
      <w:tr>
        <w:trPr/>
        <w:tc>
          <w:tcPr>
            <w:tcW w:w="26750" w:type="pct"/>
            <w:vAlign w:val="center"/>
          </w:tcPr>
          <w:p>
            <w:pPr/>
            <w:r>
              <w:rPr/>
              <w:t xml:space="preserve">No PYME</w:t>
            </w:r>
          </w:p>
        </w:tc>
        <w:tc>
          <w:tcPr>
            <w:tcW w:w="26750" w:type="pct"/>
            <w:vAlign w:val="center"/>
          </w:tcPr>
          <w:p>
            <w:pPr/>
            <w:r>
              <w:rPr/>
              <w:t xml:space="preserve">Abierto</w:t>
            </w:r>
          </w:p>
        </w:tc>
        <w:tc>
          <w:tcPr>
            <w:tcW w:w="146700" w:type="pct"/>
            <w:vAlign w:val="center"/>
          </w:tcPr>
          <w:p>
            <w:pPr/>
            <w:r>
              <w:rPr/>
              <w:t xml:space="preserve">6</w:t>
            </w:r>
          </w:p>
        </w:tc>
        <w:tc>
          <w:tcPr>
            <w:tcW w:w="278350" w:type="pct"/>
            <w:vAlign w:val="center"/>
          </w:tcPr>
          <w:p>
            <w:pPr/>
            <w:r>
              <w:rPr/>
              <w:t xml:space="preserve">62,5%</w:t>
            </w:r>
          </w:p>
        </w:tc>
      </w:tr>
      <w:tr>
        <w:trPr/>
        <w:tc>
          <w:tcPr>
            <w:tcW w:w="26750" w:type="pct"/>
            <w:vAlign w:val="center"/>
          </w:tcPr>
          <w:p>
            <w:pPr/>
            <w:r>
              <w:rPr/>
              <w:t xml:space="preserve">Abierto Simplificado</w:t>
            </w:r>
          </w:p>
        </w:tc>
        <w:tc>
          <w:tcPr>
            <w:tcW w:w="146700" w:type="pct"/>
            <w:vAlign w:val="center"/>
          </w:tcPr>
          <w:p>
            <w:pPr/>
            <w:r>
              <w:rPr/>
              <w:t xml:space="preserve">1</w:t>
            </w:r>
          </w:p>
        </w:tc>
      </w:tr>
      <w:tr>
        <w:trPr/>
        <w:tc>
          <w:tcPr>
            <w:tcW w:w="26750" w:type="pct"/>
            <w:vAlign w:val="center"/>
          </w:tcPr>
          <w:p>
            <w:pPr/>
            <w:r>
              <w:rPr/>
              <w:t xml:space="preserve">Contrato basado AM</w:t>
            </w:r>
          </w:p>
        </w:tc>
        <w:tc>
          <w:tcPr>
            <w:tcW w:w="146700" w:type="pct"/>
            <w:vAlign w:val="center"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6750" w:type="pct"/>
            <w:vAlign w:val="center"/>
          </w:tcPr>
          <w:p>
            <w:pPr/>
            <w:r>
              <w:rPr/>
              <w:t xml:space="preserve">Negociado sin publicidad</w:t>
            </w:r>
          </w:p>
        </w:tc>
        <w:tc>
          <w:tcPr>
            <w:tcW w:w="146700" w:type="pct"/>
            <w:vAlign w:val="center"/>
          </w:tcPr>
          <w:p>
            <w:pPr/>
            <w:r>
              <w:rPr/>
              <w:t xml:space="preserve">1</w:t>
            </w:r>
          </w:p>
        </w:tc>
      </w:tr>
      <w:tr>
        <w:trPr/>
        <w:tc>
          <w:tcPr>
            <w:tcW w:w="26750" w:type="pct"/>
            <w:vAlign w:val="center"/>
          </w:tcPr>
          <w:p>
            <w:pPr/>
            <w:r>
              <w:rPr/>
              <w:t xml:space="preserve">PYME</w:t>
            </w:r>
          </w:p>
        </w:tc>
        <w:tc>
          <w:tcPr>
            <w:tcW w:w="26750" w:type="pct"/>
            <w:vAlign w:val="center"/>
          </w:tcPr>
          <w:p>
            <w:pPr/>
            <w:r>
              <w:rPr/>
              <w:t xml:space="preserve">Abierto</w:t>
            </w:r>
          </w:p>
        </w:tc>
        <w:tc>
          <w:tcPr>
            <w:tcW w:w="146700" w:type="pct"/>
            <w:vAlign w:val="center"/>
          </w:tcPr>
          <w:p>
            <w:pPr/>
            <w:r>
              <w:rPr/>
              <w:t xml:space="preserve">2</w:t>
            </w:r>
          </w:p>
        </w:tc>
        <w:tc>
          <w:tcPr>
            <w:tcW w:w="278350" w:type="pct"/>
            <w:vAlign w:val="center"/>
          </w:tcPr>
          <w:p>
            <w:pPr/>
            <w:r>
              <w:rPr/>
              <w:t xml:space="preserve">37,5%</w:t>
            </w:r>
          </w:p>
        </w:tc>
      </w:tr>
      <w:tr>
        <w:trPr/>
        <w:tc>
          <w:tcPr>
            <w:tcW w:w="26750" w:type="pct"/>
            <w:vAlign w:val="center"/>
          </w:tcPr>
          <w:p>
            <w:pPr/>
            <w:r>
              <w:rPr/>
              <w:t xml:space="preserve">Abierto Simplificado</w:t>
            </w:r>
          </w:p>
        </w:tc>
        <w:tc>
          <w:tcPr>
            <w:tcW w:w="146700" w:type="pct"/>
            <w:vAlign w:val="center"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6750" w:type="pct"/>
            <w:vAlign w:val="center"/>
          </w:tcPr>
          <w:p>
            <w:pPr/>
            <w:r>
              <w:rPr/>
              <w:t xml:space="preserve">Negociado sin publicidad</w:t>
            </w:r>
          </w:p>
        </w:tc>
        <w:tc>
          <w:tcPr>
            <w:tcW w:w="146700" w:type="pct"/>
            <w:vAlign w:val="center"/>
          </w:tcPr>
          <w:p>
            <w:pPr/>
            <w:r>
              <w:rPr/>
              <w:t xml:space="preserve">2</w:t>
            </w:r>
          </w:p>
        </w:tc>
      </w:tr>
    </w:tbl>
    <w:tbl>
      <w:tblGrid>
        <w:gridCol w:w="205550" w:type="dxa"/>
        <w:gridCol w:w="279750" w:type="dxa"/>
      </w:tblGrid>
      <w:tblPr>
        <w:tblW w:w="78950" w:type="pct"/>
        <w:tblLayout w:type="autofit"/>
        <w:bidiVisual w:val="0"/>
      </w:tblPr>
      <w:tr>
        <w:trPr>
          <w:tblHeader w:val="1"/>
        </w:trPr>
        <w:tc>
          <w:tcPr>
            <w:tcW w:w="205550" w:type="pct"/>
          </w:tcPr>
          <w:p>
            <w:pPr/>
            <w:r>
              <w:rPr/>
              <w:t xml:space="preserve">Año</w:t>
            </w:r>
          </w:p>
        </w:tc>
        <w:tc>
          <w:tcPr>
            <w:tcW w:w="2797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5550" w:type="pct"/>
            <w:vAlign w:val="center"/>
          </w:tcPr>
          <w:p>
            <w:pPr/>
            <w:r>
              <w:rPr/>
              <w:t xml:space="preserve">2024</w:t>
            </w:r>
          </w:p>
        </w:tc>
        <w:tc>
          <w:tcPr>
            <w:tcW w:w="2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2026-06-14T00:55:32+00:00</dcterms:created>
  <dcterms:modified xsi:type="dcterms:W3CDTF">2026-06-14T00:55:32+00:00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