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350" w:type="dxa"/>
        <w:gridCol w:w="61800" w:type="dxa"/>
        <w:gridCol w:w="4218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43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61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1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3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61800" w:type="pct"/>
          </w:tcPr>
          <w:p>
            <w:pPr/>
            <w:r>
              <w:rPr/>
              <w:t xml:space="preserve">RESUMEN DE INCIDENCIAS 2024</w:t>
            </w:r>
          </w:p>
        </w:tc>
        <w:tc>
          <w:tcPr>
            <w:tcW w:w="421800" w:type="pct"/>
          </w:tcPr>
          <w:p>
            <w:pPr/>
          </w:p>
        </w:tc>
      </w:tr>
      <w:tr>
        <w:trPr/>
        <w:tc>
          <w:tcPr>
            <w:tcW w:w="343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61800" w:type="pct"/>
          </w:tcPr>
          <w:p>
            <w:pPr/>
            <w:r>
              <w:rPr/>
              <w:t xml:space="preserve">RESUMEN DE INCIDENCIAS 2023</w:t>
            </w:r>
          </w:p>
        </w:tc>
        <w:tc>
          <w:tcPr>
            <w:tcW w:w="421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2026-06-14T00:57:44+00:00</dcterms:created>
  <dcterms:modified xsi:type="dcterms:W3CDTF">2026-06-14T00:57:44+00:00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