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w:t>
      </w:r>
      <w:r>
        <w:rPr>
          <w:b w:val="1"/>
          <w:bCs w:val="1"/>
        </w:rPr>
        <w:t xml:space="preserve">Ayuntamiento de Villaviciosa de Odón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 </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28 de Noviembre de 2024.</w:t>
      </w:r>
    </w:p>
    <w:p>
      <w:pPr>
        <w:jc w:val="both"/>
      </w:pPr>
      <w:r>
        <w:rPr/>
        <w:t xml:space="preserve">El método empleado para preparar la declaración ha sido una autoevaluación llevada a cabo por el propio organismo.</w:t>
      </w:r>
    </w:p>
    <w:p>
      <w:pPr>
        <w:jc w:val="both"/>
      </w:pPr>
      <w:r>
        <w:rPr/>
        <w:t xml:space="preserve">Última revisión de la declaración: 28 de Noviembre de 2024.</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Noviembre 2024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2026-10-28T10:38:56+00:00</dcterms:created>
  <dcterms:modified xsi:type="dcterms:W3CDTF">2026-10-28T10:38:56+00:00</dcterms:modified>
</cp:coreProperties>
</file>

<file path=docProps/custom.xml><?xml version="1.0" encoding="utf-8"?>
<Properties xmlns="http://schemas.openxmlformats.org/officeDocument/2006/custom-properties" xmlns:vt="http://schemas.openxmlformats.org/officeDocument/2006/docPropsVTypes"/>
</file>