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98650" w:type="dxa"/>
        <w:gridCol w:w="125900" w:type="dxa"/>
        <w:gridCol w:w="44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298650" w:type="pct"/>
          </w:tcPr>
          <w:p>
            <w:pPr/>
            <w:r>
              <w:rPr/>
              <w:t xml:space="preserve">Fecha</w:t>
            </w:r>
          </w:p>
        </w:tc>
        <w:tc>
          <w:tcPr>
            <w:tcW w:w="1259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298650" w:type="pct"/>
          </w:tcPr>
          <w:p>
            <w:pPr/>
            <w:r>
              <w:rPr/>
              <w:t xml:space="preserve">19/04/2022</w:t>
            </w:r>
          </w:p>
        </w:tc>
        <w:tc>
          <w:tcPr>
            <w:tcW w:w="125900" w:type="pct"/>
          </w:tcPr>
          <w:p>
            <w:pPr/>
            <w:r>
              <w:rPr/>
              <w:t xml:space="preserve">Dotación de fondos bibliográficos de los centros bibliotecarios municipales</w:t>
            </w:r>
          </w:p>
        </w:tc>
        <w:tc>
          <w:tcPr>
            <w:tcW w:w="44200" w:type="pct"/>
          </w:tcPr>
          <w:p>
            <w:pPr/>
          </w:p>
        </w:tc>
      </w:tr>
      <w:tr>
        <w:trPr/>
        <w:tc>
          <w:tcPr>
            <w:tcW w:w="3298650" w:type="pct"/>
          </w:tcPr>
          <w:p>
            <w:pPr/>
            <w:r>
              <w:rPr/>
              <w:t xml:space="preserve">19/04/2022</w:t>
            </w:r>
          </w:p>
        </w:tc>
        <w:tc>
          <w:tcPr>
            <w:tcW w:w="125900" w:type="pct"/>
          </w:tcPr>
          <w:p>
            <w:pPr/>
            <w:r>
              <w:rPr/>
              <w:t xml:space="preserve">Ayudas a municipios de la Comunidad de Madrid en materia de archivos,correspondiente al año 2022</w:t>
            </w:r>
          </w:p>
        </w:tc>
        <w:tc>
          <w:tcPr>
            <w:tcW w:w="44200" w:type="pct"/>
          </w:tcPr>
          <w:p>
            <w:pPr/>
          </w:p>
        </w:tc>
      </w:tr>
      <w:tr>
        <w:trPr/>
        <w:tc>
          <w:tcPr>
            <w:tcW w:w="3298650" w:type="pct"/>
          </w:tcPr>
          <w:p>
            <w:pPr/>
            <w:r>
              <w:rPr/>
              <w:t xml:space="preserve">14/06/2022</w:t>
            </w:r>
          </w:p>
        </w:tc>
        <w:tc>
          <w:tcPr>
            <w:tcW w:w="125900" w:type="pct"/>
          </w:tcPr>
          <w:p>
            <w:pPr/>
            <w:r>
              <w:rPr/>
              <w:t xml:space="preserve">Ayudas en concurrencia no competitiva a municipios de la Comunidad de Madrid para la dotación de fondos en los centros y servicios bibliotecarios municipales</w:t>
            </w:r>
          </w:p>
        </w:tc>
        <w:tc>
          <w:tcPr>
            <w:tcW w:w="44200" w:type="pct"/>
          </w:tcPr>
          <w:p>
            <w:pPr/>
          </w:p>
        </w:tc>
      </w:tr>
      <w:tr>
        <w:trPr/>
        <w:tc>
          <w:tcPr>
            <w:tcW w:w="3298650" w:type="pct"/>
          </w:tcPr>
          <w:p>
            <w:pPr/>
            <w:r>
              <w:rPr/>
              <w:t xml:space="preserve">25/03/2022</w:t>
            </w:r>
          </w:p>
        </w:tc>
        <w:tc>
          <w:tcPr>
            <w:tcW w:w="125900" w:type="pct"/>
          </w:tcPr>
          <w:p>
            <w:pPr/>
            <w:r>
              <w:rPr/>
              <w:t xml:space="preserve">Programa de primera experiencia profesional en las Administraciones públicas, en el marco del Plan de Recuperación, Trasnformación y Resiliencia</w:t>
            </w:r>
          </w:p>
        </w:tc>
        <w:tc>
          <w:tcPr>
            <w:tcW w:w="44200" w:type="pct"/>
          </w:tcPr>
          <w:p>
            <w:pPr/>
          </w:p>
        </w:tc>
      </w:tr>
      <w:tr>
        <w:trPr/>
        <w:tc>
          <w:tcPr>
            <w:tcW w:w="3298650" w:type="pct"/>
          </w:tcPr>
          <w:p>
            <w:pPr/>
            <w:r>
              <w:rPr/>
              <w:t xml:space="preserve">18/03/2022</w:t>
            </w:r>
          </w:p>
        </w:tc>
        <w:tc>
          <w:tcPr>
            <w:tcW w:w="125900" w:type="pct"/>
          </w:tcPr>
          <w:p>
            <w:pPr/>
            <w:r>
              <w:rPr/>
              <w:t xml:space="preserve">Ayudas a la danza, la lírica y la música</w:t>
            </w:r>
          </w:p>
        </w:tc>
        <w:tc>
          <w:tcPr>
            <w:tcW w:w="44200" w:type="pct"/>
          </w:tcPr>
          <w:p>
            <w:pPr/>
          </w:p>
        </w:tc>
      </w:tr>
      <w:tr>
        <w:trPr/>
        <w:tc>
          <w:tcPr>
            <w:tcW w:w="3298650" w:type="pct"/>
          </w:tcPr>
          <w:p>
            <w:pPr/>
            <w:r>
              <w:rPr/>
              <w:t xml:space="preserve">08/03/2022</w:t>
            </w:r>
          </w:p>
        </w:tc>
        <w:tc>
          <w:tcPr>
            <w:tcW w:w="125900" w:type="pct"/>
          </w:tcPr>
          <w:p>
            <w:pPr/>
            <w:r>
              <w:rPr/>
              <w:t xml:space="preserve">Concurso de proyectos de animación a la lectura María Moliner en municipios de menos de 50.000 habitantes</w:t>
            </w:r>
          </w:p>
        </w:tc>
        <w:tc>
          <w:tcPr>
            <w:tcW w:w="44200" w:type="pct"/>
          </w:tcPr>
          <w:p>
            <w:pPr/>
          </w:p>
        </w:tc>
      </w:tr>
      <w:tr>
        <w:trPr/>
        <w:tc>
          <w:tcPr>
            <w:tcW w:w="3298650" w:type="pct"/>
          </w:tcPr>
          <w:p>
            <w:pPr/>
            <w:r>
              <w:rPr/>
              <w:t xml:space="preserve">11/03/2022</w:t>
            </w:r>
          </w:p>
        </w:tc>
        <w:tc>
          <w:tcPr>
            <w:tcW w:w="125900" w:type="pct"/>
          </w:tcPr>
          <w:p>
            <w:pPr/>
            <w:r>
              <w:rPr/>
              <w:t xml:space="preserve">Ayudas para la rehabilitación de Edificios Públicos en Entidades Locales (PIREP Local) en el marco del Plan de Recuperación, Trasnformación y Resiliencia</w:t>
            </w:r>
          </w:p>
        </w:tc>
        <w:tc>
          <w:tcPr>
            <w:tcW w:w="44200" w:type="pct"/>
          </w:tcPr>
          <w:p>
            <w:pPr/>
          </w:p>
        </w:tc>
      </w:tr>
      <w:tr>
        <w:trPr/>
        <w:tc>
          <w:tcPr>
            <w:tcW w:w="3298650" w:type="pct"/>
          </w:tcPr>
          <w:p>
            <w:pPr/>
            <w:r>
              <w:rPr/>
              <w:t xml:space="preserve">04/03/2022</w:t>
            </w:r>
          </w:p>
        </w:tc>
        <w:tc>
          <w:tcPr>
            <w:tcW w:w="125900" w:type="pct"/>
          </w:tcPr>
          <w:p>
            <w:pPr/>
            <w:r>
              <w:rPr/>
              <w:t xml:space="preserve">Ayudas para la implementación de la normativa de residuos</w:t>
            </w:r>
          </w:p>
        </w:tc>
        <w:tc>
          <w:tcPr>
            <w:tcW w:w="44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2026-10-28T10:40:59+00:00</dcterms:created>
  <dcterms:modified xsi:type="dcterms:W3CDTF">2026-10-28T10:40:59+00:00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